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8D" w:rsidRPr="00321D21" w:rsidRDefault="00CC2F8D" w:rsidP="00CC2F8D">
      <w:pPr>
        <w:tabs>
          <w:tab w:val="left" w:pos="2268"/>
        </w:tabs>
        <w:spacing w:before="120"/>
        <w:jc w:val="center"/>
        <w:rPr>
          <w:rFonts w:ascii="Bookman Old Style" w:hAnsi="Bookman Old Style" w:cs="Arial"/>
          <w:b/>
          <w:sz w:val="28"/>
          <w:szCs w:val="22"/>
        </w:rPr>
      </w:pPr>
      <w:r w:rsidRPr="00321D21">
        <w:rPr>
          <w:rFonts w:ascii="Bookman Old Style" w:hAnsi="Bookman Old Style" w:cs="Arial"/>
          <w:b/>
          <w:sz w:val="28"/>
          <w:szCs w:val="22"/>
        </w:rPr>
        <w:t xml:space="preserve">Orientações para realização de eleições de </w:t>
      </w:r>
      <w:r w:rsidR="00E3126A" w:rsidRPr="00321D21">
        <w:rPr>
          <w:rFonts w:ascii="Bookman Old Style" w:hAnsi="Bookman Old Style" w:cs="Arial"/>
          <w:b/>
          <w:sz w:val="28"/>
          <w:szCs w:val="22"/>
        </w:rPr>
        <w:t xml:space="preserve">membros das </w:t>
      </w:r>
      <w:proofErr w:type="spellStart"/>
      <w:proofErr w:type="gramStart"/>
      <w:r w:rsidR="00772933">
        <w:rPr>
          <w:rFonts w:ascii="Bookman Old Style" w:hAnsi="Bookman Old Style" w:cs="Arial"/>
          <w:b/>
          <w:sz w:val="28"/>
          <w:szCs w:val="22"/>
        </w:rPr>
        <w:t>CCP’s</w:t>
      </w:r>
      <w:proofErr w:type="spellEnd"/>
      <w:r w:rsidR="00772933">
        <w:rPr>
          <w:rFonts w:ascii="Bookman Old Style" w:hAnsi="Bookman Old Style" w:cs="Arial"/>
          <w:b/>
          <w:sz w:val="28"/>
          <w:szCs w:val="22"/>
        </w:rPr>
        <w:t xml:space="preserve">, </w:t>
      </w:r>
      <w:r w:rsidRPr="00321D21">
        <w:rPr>
          <w:rFonts w:ascii="Bookman Old Style" w:hAnsi="Bookman Old Style" w:cs="Arial"/>
          <w:b/>
          <w:sz w:val="28"/>
          <w:szCs w:val="22"/>
        </w:rPr>
        <w:t xml:space="preserve"> Coordenação</w:t>
      </w:r>
      <w:proofErr w:type="gramEnd"/>
      <w:r w:rsidRPr="00321D21">
        <w:rPr>
          <w:rFonts w:ascii="Bookman Old Style" w:hAnsi="Bookman Old Style" w:cs="Arial"/>
          <w:b/>
          <w:sz w:val="28"/>
          <w:szCs w:val="22"/>
        </w:rPr>
        <w:t xml:space="preserve"> dos Programas</w:t>
      </w:r>
      <w:r w:rsidR="00772933">
        <w:rPr>
          <w:rFonts w:ascii="Bookman Old Style" w:hAnsi="Bookman Old Style" w:cs="Arial"/>
          <w:b/>
          <w:sz w:val="28"/>
          <w:szCs w:val="22"/>
        </w:rPr>
        <w:t xml:space="preserve"> e Representante Discente</w:t>
      </w:r>
    </w:p>
    <w:p w:rsidR="00CC2F8D" w:rsidRPr="00321D21" w:rsidRDefault="00CC2F8D" w:rsidP="00CC2F8D">
      <w:pPr>
        <w:tabs>
          <w:tab w:val="left" w:pos="2268"/>
        </w:tabs>
        <w:spacing w:before="1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CC2F8D" w:rsidRPr="00321D21" w:rsidRDefault="00321D21" w:rsidP="00CC2F8D">
      <w:pPr>
        <w:tabs>
          <w:tab w:val="left" w:pos="2268"/>
        </w:tabs>
        <w:spacing w:before="12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ab/>
      </w:r>
      <w:r w:rsidR="00CC2F8D" w:rsidRPr="00321D21">
        <w:rPr>
          <w:rFonts w:ascii="Bookman Old Style" w:hAnsi="Bookman Old Style" w:cs="Arial"/>
          <w:sz w:val="22"/>
          <w:szCs w:val="22"/>
        </w:rPr>
        <w:t>Informamos que as eleições de</w:t>
      </w:r>
      <w:r w:rsidR="0056677B" w:rsidRPr="00321D21">
        <w:rPr>
          <w:rFonts w:ascii="Bookman Old Style" w:hAnsi="Bookman Old Style" w:cs="Arial"/>
          <w:sz w:val="22"/>
          <w:szCs w:val="22"/>
        </w:rPr>
        <w:t xml:space="preserve"> membros das</w:t>
      </w:r>
      <w:r w:rsidR="00CC2F8D" w:rsidRPr="00321D21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C2F8D" w:rsidRPr="00321D21">
        <w:rPr>
          <w:rFonts w:ascii="Bookman Old Style" w:hAnsi="Bookman Old Style" w:cs="Arial"/>
          <w:sz w:val="22"/>
          <w:szCs w:val="22"/>
        </w:rPr>
        <w:t>CCPs</w:t>
      </w:r>
      <w:proofErr w:type="spellEnd"/>
      <w:r w:rsidR="00CC2F8D" w:rsidRPr="00321D21">
        <w:rPr>
          <w:rFonts w:ascii="Bookman Old Style" w:hAnsi="Bookman Old Style" w:cs="Arial"/>
          <w:sz w:val="22"/>
          <w:szCs w:val="22"/>
        </w:rPr>
        <w:t xml:space="preserve"> e Coordenação dos Programas deverão ser realizadas em conformidade com:</w:t>
      </w:r>
    </w:p>
    <w:p w:rsidR="00CC2F8D" w:rsidRPr="00321D21" w:rsidRDefault="00CC2F8D" w:rsidP="00CC2F8D">
      <w:pPr>
        <w:tabs>
          <w:tab w:val="left" w:pos="2552"/>
        </w:tabs>
        <w:spacing w:before="120"/>
        <w:ind w:left="284" w:hanging="284"/>
        <w:jc w:val="both"/>
        <w:rPr>
          <w:rStyle w:val="object"/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 xml:space="preserve">1) Regimento de Pós-Graduação, </w:t>
      </w:r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Resolução </w:t>
      </w:r>
      <w:proofErr w:type="spellStart"/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>CoPGr</w:t>
      </w:r>
      <w:proofErr w:type="spellEnd"/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Nº 6542 de </w:t>
      </w:r>
      <w:r w:rsidRPr="00321D21">
        <w:rPr>
          <w:rStyle w:val="object"/>
          <w:rFonts w:ascii="Bookman Old Style" w:hAnsi="Bookman Old Style" w:cs="Arial"/>
          <w:b/>
          <w:bCs/>
          <w:sz w:val="22"/>
          <w:szCs w:val="22"/>
          <w:u w:val="single"/>
        </w:rPr>
        <w:t>18/04/2013</w:t>
      </w:r>
      <w:r w:rsidRPr="00321D21">
        <w:rPr>
          <w:rStyle w:val="object"/>
          <w:rFonts w:ascii="Bookman Old Style" w:hAnsi="Bookman Old Style" w:cs="Arial"/>
          <w:bCs/>
          <w:sz w:val="22"/>
          <w:szCs w:val="22"/>
        </w:rPr>
        <w:t xml:space="preserve">, </w:t>
      </w:r>
      <w:r w:rsidRPr="00321D21">
        <w:rPr>
          <w:rStyle w:val="object"/>
          <w:rFonts w:ascii="Bookman Old Style" w:hAnsi="Bookman Old Style" w:cs="Arial"/>
          <w:sz w:val="22"/>
          <w:szCs w:val="22"/>
        </w:rPr>
        <w:t>conforme transcrevemos abaixo:</w:t>
      </w:r>
    </w:p>
    <w:p w:rsidR="00CC2F8D" w:rsidRPr="00321D21" w:rsidRDefault="00CC2F8D" w:rsidP="00CC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35</w:t>
      </w:r>
      <w:r w:rsidRPr="00321D21">
        <w:rPr>
          <w:rFonts w:ascii="Bookman Old Style" w:hAnsi="Bookman Old Style"/>
          <w:sz w:val="22"/>
          <w:szCs w:val="22"/>
        </w:rPr>
        <w:t xml:space="preserve"> – Cada Programa de Pós-Graduação deve contar com uma Comissão Coordenadora de Programa (CCP) constituída pelo Coordenador do Programa e seu Suplente, pelo menos mais um docente credenciado como orientador no Programa e pela representação discente do Programa.</w:t>
      </w:r>
    </w:p>
    <w:p w:rsidR="00CC2F8D" w:rsidRPr="00321D21" w:rsidRDefault="00CC2F8D" w:rsidP="00CC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 xml:space="preserve">§ 1º – A eleição dos membros da CCP e de seus respectivos Suplentes será feita pelos </w:t>
      </w:r>
      <w:r w:rsidRPr="00321D21">
        <w:rPr>
          <w:rFonts w:ascii="Bookman Old Style" w:hAnsi="Bookman Old Style"/>
          <w:b/>
          <w:sz w:val="22"/>
          <w:szCs w:val="22"/>
        </w:rPr>
        <w:t>orientadores plenos credenciados</w:t>
      </w:r>
      <w:r w:rsidRPr="00321D21">
        <w:rPr>
          <w:rFonts w:ascii="Bookman Old Style" w:hAnsi="Bookman Old Style"/>
          <w:sz w:val="22"/>
          <w:szCs w:val="22"/>
        </w:rPr>
        <w:t xml:space="preserve"> no Programa de Pós-Graduação. O mandato dos membros docentes da CCP será de dois anos, permitida a recondução.</w:t>
      </w:r>
    </w:p>
    <w:p w:rsidR="00CC2F8D" w:rsidRPr="00321D21" w:rsidRDefault="00CC2F8D" w:rsidP="00CC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>§ 2º – Orientadores plenos do Programa externos à USP poderão compor a CCP, respeitado o disposto no parágrafo anterior, quando previsto na respectiva Norma.</w:t>
      </w:r>
    </w:p>
    <w:p w:rsidR="00CC2F8D" w:rsidRPr="00321D21" w:rsidRDefault="00CC2F8D" w:rsidP="00CC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 xml:space="preserve">§ 3º – A CCP terá um Coordenador e seu Suplente, eleitos pela CCP, dentre seus membros, com mandato de dois anos, permitida </w:t>
      </w:r>
      <w:r w:rsidRPr="00321D21">
        <w:rPr>
          <w:rFonts w:ascii="Bookman Old Style" w:hAnsi="Bookman Old Style"/>
          <w:b/>
          <w:sz w:val="22"/>
          <w:szCs w:val="22"/>
        </w:rPr>
        <w:t>uma recondução</w:t>
      </w:r>
      <w:r w:rsidRPr="00321D21">
        <w:rPr>
          <w:rFonts w:ascii="Bookman Old Style" w:hAnsi="Bookman Old Style"/>
          <w:sz w:val="22"/>
          <w:szCs w:val="22"/>
        </w:rPr>
        <w:t xml:space="preserve">, excetuados os casos onde ocorrer progressão dentro das </w:t>
      </w:r>
      <w:r w:rsidRPr="00321D21">
        <w:rPr>
          <w:rFonts w:ascii="Bookman Old Style" w:hAnsi="Bookman Old Style"/>
          <w:sz w:val="22"/>
          <w:szCs w:val="22"/>
          <w:highlight w:val="yellow"/>
        </w:rPr>
        <w:t>instâncias das Comissões ou do Conselho de Pós-Graduação</w:t>
      </w:r>
      <w:r w:rsidRPr="00321D21">
        <w:rPr>
          <w:rFonts w:ascii="Bookman Old Style" w:hAnsi="Bookman Old Style"/>
          <w:sz w:val="22"/>
          <w:szCs w:val="22"/>
        </w:rPr>
        <w:t>*. O Coordenador e seu Suplente deverão ser docentes vinculados à Unidade a qual pertence o Programa. Nos Programas Interunidades, o Coordenador e seu Suplente deverão ser vinculados às Unidades participantes do Programa.</w:t>
      </w:r>
    </w:p>
    <w:p w:rsidR="00CC2F8D" w:rsidRPr="00321D21" w:rsidRDefault="00CC2F8D" w:rsidP="00CC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 xml:space="preserve">§ 5º – No caso de vacância de membro titular ou suplente da CCP, proceder-se-á nova eleição. </w:t>
      </w:r>
      <w:r w:rsidRPr="00321D21">
        <w:rPr>
          <w:rFonts w:ascii="Bookman Old Style" w:hAnsi="Bookman Old Style"/>
          <w:b/>
          <w:sz w:val="22"/>
          <w:szCs w:val="22"/>
        </w:rPr>
        <w:t>O membro eleito nestes casos completará o período de mandato</w:t>
      </w:r>
      <w:r w:rsidRPr="00321D21">
        <w:rPr>
          <w:rFonts w:ascii="Bookman Old Style" w:hAnsi="Bookman Old Style"/>
          <w:sz w:val="22"/>
          <w:szCs w:val="22"/>
        </w:rPr>
        <w:t>.</w:t>
      </w:r>
    </w:p>
    <w:p w:rsidR="00CC2F8D" w:rsidRPr="00321D21" w:rsidRDefault="00CC2F8D" w:rsidP="00CC2F8D">
      <w:pPr>
        <w:tabs>
          <w:tab w:val="left" w:pos="2552"/>
        </w:tabs>
        <w:spacing w:before="120" w:line="360" w:lineRule="auto"/>
        <w:ind w:left="284" w:hanging="284"/>
        <w:jc w:val="both"/>
        <w:rPr>
          <w:rStyle w:val="object"/>
          <w:rFonts w:ascii="Bookman Old Style" w:hAnsi="Bookman Old Style"/>
          <w:sz w:val="22"/>
          <w:szCs w:val="22"/>
        </w:rPr>
      </w:pPr>
      <w:r w:rsidRPr="00321D21">
        <w:rPr>
          <w:rStyle w:val="object"/>
          <w:rFonts w:ascii="Bookman Old Style" w:hAnsi="Bookman Old Style"/>
          <w:sz w:val="22"/>
          <w:szCs w:val="22"/>
          <w:highlight w:val="yellow"/>
        </w:rPr>
        <w:t xml:space="preserve">* Conforme Of.Circ.CoPGr 53/2015: Presidência da CPG, Coordenação de Câmara do </w:t>
      </w:r>
      <w:proofErr w:type="spellStart"/>
      <w:r w:rsidRPr="00321D21">
        <w:rPr>
          <w:rStyle w:val="object"/>
          <w:rFonts w:ascii="Bookman Old Style" w:hAnsi="Bookman Old Style"/>
          <w:sz w:val="22"/>
          <w:szCs w:val="22"/>
          <w:highlight w:val="yellow"/>
        </w:rPr>
        <w:t>CoPGr</w:t>
      </w:r>
      <w:proofErr w:type="spellEnd"/>
      <w:r w:rsidRPr="00321D21">
        <w:rPr>
          <w:rStyle w:val="object"/>
          <w:rFonts w:ascii="Bookman Old Style" w:hAnsi="Bookman Old Style"/>
          <w:sz w:val="22"/>
          <w:szCs w:val="22"/>
          <w:highlight w:val="yellow"/>
        </w:rPr>
        <w:t>, Substituição do Pró-Reitor.</w:t>
      </w:r>
    </w:p>
    <w:p w:rsidR="00CC2F8D" w:rsidRPr="00321D21" w:rsidRDefault="00CC2F8D" w:rsidP="00CC2F8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2) Regimento Geral da USP: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SEÇÃO I - DAS ELEIÇÕES DAS CATEGORIAS DOCENTES</w:t>
      </w:r>
    </w:p>
    <w:p w:rsidR="002F77A5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215</w:t>
      </w:r>
      <w:r w:rsidRPr="00321D21">
        <w:rPr>
          <w:rFonts w:ascii="Bookman Old Style" w:hAnsi="Bookman Old Style"/>
          <w:sz w:val="22"/>
          <w:szCs w:val="22"/>
        </w:rPr>
        <w:t xml:space="preserve"> – </w:t>
      </w:r>
      <w:r w:rsidR="002F77A5" w:rsidRPr="00321D21">
        <w:rPr>
          <w:rFonts w:ascii="Bookman Old Style" w:hAnsi="Bookman Old Style"/>
          <w:sz w:val="22"/>
          <w:szCs w:val="22"/>
        </w:rPr>
        <w:t>§ 4º – Caso nenhuma das chapas obtenha maioria absoluta no primeiro turno, proceder-se-á a um segundo turno, realizado quinze dias após, entre as duas mais votadas, considerando-se eleita a que obtiver maioria simples.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217</w:t>
      </w:r>
      <w:r w:rsidRPr="00321D21">
        <w:rPr>
          <w:rFonts w:ascii="Bookman Old Style" w:hAnsi="Bookman Old Style"/>
          <w:sz w:val="22"/>
          <w:szCs w:val="22"/>
        </w:rPr>
        <w:t xml:space="preserve"> -O edital de convocação deverá ser publicado pelo menos trinta dias antes da data fixada para a primeira fase da eleição e deverá conter normas para disciplinar o processo eleitoral.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218</w:t>
      </w:r>
      <w:r w:rsidRPr="00321D21">
        <w:rPr>
          <w:rFonts w:ascii="Bookman Old Style" w:hAnsi="Bookman Old Style"/>
          <w:sz w:val="22"/>
          <w:szCs w:val="22"/>
        </w:rPr>
        <w:t xml:space="preserve"> – Poderão votar e ser votados os </w:t>
      </w:r>
      <w:r w:rsidRPr="00321D21">
        <w:rPr>
          <w:rFonts w:ascii="Bookman Old Style" w:hAnsi="Bookman Old Style"/>
          <w:b/>
          <w:sz w:val="22"/>
          <w:szCs w:val="22"/>
        </w:rPr>
        <w:t>docentes em exercício estáveis</w:t>
      </w:r>
      <w:r w:rsidRPr="00321D21">
        <w:rPr>
          <w:rFonts w:ascii="Bookman Old Style" w:hAnsi="Bookman Old Style"/>
          <w:sz w:val="22"/>
          <w:szCs w:val="22"/>
        </w:rPr>
        <w:t>, efetivos e contratados, de acordo com o título universitário correspondente às categorias docentes.</w:t>
      </w:r>
    </w:p>
    <w:p w:rsidR="002F77A5" w:rsidRPr="00321D21" w:rsidRDefault="002F77A5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lastRenderedPageBreak/>
        <w:t>§ 1º – Os professores colaboradores e visitantes, independentemente dos títulos que possuam, não poderão votar nem ser votados.</w:t>
      </w:r>
    </w:p>
    <w:p w:rsidR="002F77A5" w:rsidRPr="00321D21" w:rsidRDefault="002F77A5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>§ 2º – Não será privado do direito de votar e ser votado o docente que se encontrar em férias ou que, afastado de suas funções, com ou sem prejuízo de vencimentos, estiver prestando serviços em outro órgão da Universidade de São Paulo.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219</w:t>
      </w:r>
      <w:r w:rsidRPr="00321D21">
        <w:rPr>
          <w:rFonts w:ascii="Bookman Old Style" w:hAnsi="Bookman Old Style"/>
          <w:sz w:val="22"/>
          <w:szCs w:val="22"/>
        </w:rPr>
        <w:t xml:space="preserve"> – As eleições para a representação docente nos colegiados das Unidades serão realizadas por categoria, em uma única fase, mediante </w:t>
      </w:r>
      <w:r w:rsidRPr="00321D21">
        <w:rPr>
          <w:rFonts w:ascii="Bookman Old Style" w:hAnsi="Bookman Old Style"/>
          <w:b/>
          <w:sz w:val="22"/>
          <w:szCs w:val="22"/>
        </w:rPr>
        <w:t>voto secreto e direto</w:t>
      </w:r>
      <w:r w:rsidRPr="00321D21">
        <w:rPr>
          <w:rFonts w:ascii="Bookman Old Style" w:hAnsi="Bookman Old Style"/>
          <w:sz w:val="22"/>
          <w:szCs w:val="22"/>
        </w:rPr>
        <w:t xml:space="preserve">, obedecido o disposto no </w:t>
      </w:r>
      <w:hyperlink r:id="rId7" w:anchor="a218" w:history="1">
        <w:proofErr w:type="spellStart"/>
        <w:r w:rsidRPr="00321D21">
          <w:rPr>
            <w:rStyle w:val="Hyperlink"/>
            <w:rFonts w:ascii="Bookman Old Style" w:hAnsi="Bookman Old Style"/>
            <w:b/>
            <w:bCs/>
            <w:sz w:val="22"/>
            <w:szCs w:val="22"/>
          </w:rPr>
          <w:t>art</w:t>
        </w:r>
        <w:proofErr w:type="spellEnd"/>
        <w:r w:rsidRPr="00321D21">
          <w:rPr>
            <w:rStyle w:val="Hyperlink"/>
            <w:rFonts w:ascii="Bookman Old Style" w:hAnsi="Bookman Old Style"/>
            <w:b/>
            <w:bCs/>
            <w:sz w:val="22"/>
            <w:szCs w:val="22"/>
          </w:rPr>
          <w:t xml:space="preserve"> 218</w:t>
        </w:r>
      </w:hyperlink>
      <w:r w:rsidRPr="00321D2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21D21">
        <w:rPr>
          <w:rFonts w:ascii="Bookman Old Style" w:hAnsi="Bookman Old Style"/>
          <w:sz w:val="22"/>
          <w:szCs w:val="22"/>
        </w:rPr>
        <w:t>e seus parágrafos.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 xml:space="preserve">Parágrafo único - Deverão ser eleitos os titulares e respectivos suplentes. 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bCs/>
          <w:sz w:val="22"/>
          <w:szCs w:val="22"/>
        </w:rPr>
        <w:t>Artigo 220</w:t>
      </w:r>
      <w:r w:rsidRPr="00321D21">
        <w:rPr>
          <w:rFonts w:ascii="Bookman Old Style" w:hAnsi="Bookman Old Style"/>
          <w:sz w:val="22"/>
          <w:szCs w:val="22"/>
        </w:rPr>
        <w:t xml:space="preserve"> – Ocorrendo empate nas eleições para escolha dos representantes das categorias docentes nos colegiados serão adotados como critérios de desempate sucessivamente: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>I – o maior tempo de serviço docente na USP;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>II – o maior tempo de serviço na respectiva categoria;</w:t>
      </w:r>
    </w:p>
    <w:p w:rsidR="00CC2F8D" w:rsidRPr="00321D21" w:rsidRDefault="00CC2F8D" w:rsidP="002F77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sz w:val="22"/>
          <w:szCs w:val="22"/>
        </w:rPr>
        <w:t>III – o docente mais idoso.</w:t>
      </w:r>
    </w:p>
    <w:p w:rsidR="00CC2F8D" w:rsidRPr="00321D21" w:rsidRDefault="00CC2F8D" w:rsidP="00CC2F8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CC2F8D" w:rsidRPr="00321D21" w:rsidRDefault="00CC2F8D" w:rsidP="00CC2F8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3) Estatuto da USP:</w:t>
      </w:r>
    </w:p>
    <w:p w:rsidR="00CC2F8D" w:rsidRPr="00321D21" w:rsidRDefault="00CC2F8D" w:rsidP="00CC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before="120" w:line="360" w:lineRule="auto"/>
        <w:ind w:left="490" w:right="-2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321D21">
        <w:rPr>
          <w:rFonts w:ascii="Bookman Old Style" w:hAnsi="Bookman Old Style"/>
          <w:b/>
          <w:sz w:val="22"/>
          <w:szCs w:val="22"/>
        </w:rPr>
        <w:t>Art</w:t>
      </w:r>
      <w:proofErr w:type="spellEnd"/>
      <w:r w:rsidRPr="00321D21">
        <w:rPr>
          <w:rFonts w:ascii="Bookman Old Style" w:hAnsi="Bookman Old Style"/>
          <w:b/>
          <w:sz w:val="22"/>
          <w:szCs w:val="22"/>
        </w:rPr>
        <w:t xml:space="preserve"> 103</w:t>
      </w:r>
      <w:r w:rsidRPr="00321D21">
        <w:rPr>
          <w:rFonts w:ascii="Bookman Old Style" w:hAnsi="Bookman Old Style"/>
          <w:sz w:val="22"/>
          <w:szCs w:val="22"/>
        </w:rPr>
        <w:t xml:space="preserve"> – Cada membro eleito dos Colegiados da Universidade, Unidades, Museus, órgãos de Integração e órgãos Complementares será substituído em suas faltas, impedimentos ou, no caso de vacância, pelo respectivo Suplente. (NR)”</w:t>
      </w:r>
    </w:p>
    <w:p w:rsidR="00CC2F8D" w:rsidRPr="00321D21" w:rsidRDefault="00CC2F8D" w:rsidP="00CC2F8D">
      <w:pPr>
        <w:tabs>
          <w:tab w:val="left" w:pos="2268"/>
        </w:tabs>
        <w:spacing w:before="12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ab/>
        <w:t xml:space="preserve">Será considerado o Regimento Geral da USP para a eleição de Comissões Coordenadoras de Programas e de Coordenação de Programas, quando não constarem regras específicas no Regimento de Pós-Graduação ou no Regulamento do Programa ou </w:t>
      </w:r>
      <w:r w:rsidR="00B02BE9">
        <w:rPr>
          <w:rFonts w:ascii="Bookman Old Style" w:hAnsi="Bookman Old Style" w:cs="Arial"/>
          <w:sz w:val="22"/>
          <w:szCs w:val="22"/>
        </w:rPr>
        <w:t>Normas</w:t>
      </w:r>
      <w:r w:rsidRPr="00321D21">
        <w:rPr>
          <w:rFonts w:ascii="Bookman Old Style" w:hAnsi="Bookman Old Style" w:cs="Arial"/>
          <w:sz w:val="22"/>
          <w:szCs w:val="22"/>
        </w:rPr>
        <w:t xml:space="preserve"> da CPG.</w:t>
      </w:r>
    </w:p>
    <w:p w:rsidR="00CC2F8D" w:rsidRPr="00321D21" w:rsidRDefault="00CC2F8D" w:rsidP="00CC2F8D">
      <w:pPr>
        <w:tabs>
          <w:tab w:val="left" w:pos="2268"/>
        </w:tabs>
        <w:spacing w:before="12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ab/>
      </w:r>
    </w:p>
    <w:p w:rsidR="00CC2F8D" w:rsidRPr="00321D21" w:rsidRDefault="00CC2F8D" w:rsidP="00CC2F8D">
      <w:pPr>
        <w:tabs>
          <w:tab w:val="left" w:pos="2268"/>
        </w:tabs>
        <w:spacing w:before="12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Seguem abaixo as instruções gerais para eleições:</w:t>
      </w:r>
    </w:p>
    <w:p w:rsidR="00CC2F8D" w:rsidRPr="00321D21" w:rsidRDefault="00CC2F8D" w:rsidP="00CC2F8D">
      <w:pPr>
        <w:tabs>
          <w:tab w:val="left" w:pos="2552"/>
        </w:tabs>
        <w:spacing w:before="120"/>
        <w:ind w:left="36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321D21">
        <w:rPr>
          <w:rFonts w:ascii="Bookman Old Style" w:hAnsi="Bookman Old Style" w:cs="Arial"/>
          <w:sz w:val="22"/>
          <w:szCs w:val="22"/>
          <w:u w:val="single"/>
        </w:rPr>
        <w:t>ELEIÇÃO DOS MEMBROS DA CCP</w:t>
      </w:r>
    </w:p>
    <w:p w:rsidR="00CC2F8D" w:rsidRPr="00321D21" w:rsidRDefault="00CC2F8D" w:rsidP="00CC2F8D">
      <w:pPr>
        <w:pStyle w:val="PargrafodaLista"/>
        <w:numPr>
          <w:ilvl w:val="0"/>
          <w:numId w:val="1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Deve ser realizada por voto direto e secreto, em primeira reunião/assembleia convocada, com a presença da maioria dos orientadores plenos, ou segunda convocação com qualquer número (</w:t>
      </w:r>
      <w:r w:rsidRPr="00321D21">
        <w:rPr>
          <w:rFonts w:ascii="Bookman Old Style" w:hAnsi="Bookman Old Style"/>
          <w:sz w:val="22"/>
          <w:szCs w:val="22"/>
        </w:rPr>
        <w:t>conforme § 1º do artigo 35 do Regimento de Pós-Graduação e conforme artigo 215 do Regimento Geral da USP</w:t>
      </w:r>
      <w:r w:rsidRPr="00321D21">
        <w:rPr>
          <w:rFonts w:ascii="Bookman Old Style" w:hAnsi="Bookman Old Style" w:cs="Arial"/>
          <w:sz w:val="22"/>
          <w:szCs w:val="22"/>
        </w:rPr>
        <w:t>);</w:t>
      </w:r>
    </w:p>
    <w:p w:rsidR="00CC2F8D" w:rsidRPr="00321D21" w:rsidRDefault="00CC2F8D" w:rsidP="00CC2F8D">
      <w:pPr>
        <w:pStyle w:val="PargrafodaLista"/>
        <w:numPr>
          <w:ilvl w:val="0"/>
          <w:numId w:val="1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As cédulas para a eleição deverão conter claramente o número de membros a serem eleitos e a função de cada um (titular ou suplente), de preferência com nomes dos candidatos;</w:t>
      </w:r>
    </w:p>
    <w:p w:rsidR="00CC2F8D" w:rsidRPr="00321D21" w:rsidRDefault="00CC2F8D" w:rsidP="00CC2F8D">
      <w:pPr>
        <w:pStyle w:val="PargrafodaLista"/>
        <w:numPr>
          <w:ilvl w:val="0"/>
          <w:numId w:val="1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São elegíveis somente orientadores plenos credenciados no Programa (</w:t>
      </w:r>
      <w:r w:rsidRPr="00321D21">
        <w:rPr>
          <w:rFonts w:ascii="Bookman Old Style" w:hAnsi="Bookman Old Style"/>
          <w:sz w:val="22"/>
          <w:szCs w:val="22"/>
        </w:rPr>
        <w:t>conforme Regulamento do Programa</w:t>
      </w:r>
      <w:r w:rsidRPr="00321D21">
        <w:rPr>
          <w:rFonts w:ascii="Bookman Old Style" w:hAnsi="Bookman Old Style" w:cs="Arial"/>
          <w:sz w:val="22"/>
          <w:szCs w:val="22"/>
        </w:rPr>
        <w:t>), que não estejam aposentados (</w:t>
      </w:r>
      <w:r w:rsidRPr="00321D21">
        <w:rPr>
          <w:rFonts w:ascii="Bookman Old Style" w:hAnsi="Bookman Old Style"/>
          <w:sz w:val="22"/>
          <w:szCs w:val="22"/>
        </w:rPr>
        <w:t>conforme §s 1º e 2º do artigo 35 do Regimento de Pós-Graduação e conforme artigo 218 do Regimento Geral da USP)</w:t>
      </w:r>
      <w:r w:rsidRPr="00321D21">
        <w:rPr>
          <w:rFonts w:ascii="Bookman Old Style" w:hAnsi="Bookman Old Style" w:cs="Arial"/>
          <w:sz w:val="22"/>
          <w:szCs w:val="22"/>
        </w:rPr>
        <w:t>;</w:t>
      </w:r>
    </w:p>
    <w:p w:rsidR="00CC2F8D" w:rsidRPr="00321D21" w:rsidRDefault="00CC2F8D" w:rsidP="00CC2F8D">
      <w:pPr>
        <w:pStyle w:val="PargrafodaLista"/>
        <w:numPr>
          <w:ilvl w:val="0"/>
          <w:numId w:val="1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lastRenderedPageBreak/>
        <w:t>SE JÁ VENCIDO O MANDATO ANTERIOR: os mandatos passam a ter validade de dois anos a partir da data da eleição; SE NÃO VENCIDO O MANDATO ANTERIOR: os mandatos passam a ter validade a partir da data subsequente ao mandato anterior (não são permitidos mandatos retroativos à data de eleição).</w:t>
      </w:r>
    </w:p>
    <w:p w:rsidR="00CC2F8D" w:rsidRPr="00321D21" w:rsidRDefault="00CC2F8D" w:rsidP="00CC2F8D">
      <w:pPr>
        <w:pStyle w:val="PargrafodaLista"/>
        <w:numPr>
          <w:ilvl w:val="0"/>
          <w:numId w:val="1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O resultado da eleição deve ser enviado à Comissão de Pós-Graduação através de ATA, onde estejam claros os procedimentos seguidos (datas, horários, turnos, número de eleitores, número de votos, </w:t>
      </w:r>
      <w:proofErr w:type="spellStart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etc</w:t>
      </w:r>
      <w:proofErr w:type="spellEnd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), acompanhada de tabela com a </w:t>
      </w:r>
      <w:r w:rsidR="0062052D"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nova </w:t>
      </w:r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constituição da CCP</w:t>
      </w:r>
      <w:r w:rsidR="00BF4261"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.</w:t>
      </w:r>
    </w:p>
    <w:p w:rsidR="00BF4261" w:rsidRPr="00321D21" w:rsidRDefault="00BF4261" w:rsidP="00BF4261">
      <w:pPr>
        <w:pStyle w:val="PargrafodaLista"/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CC2F8D" w:rsidRPr="00321D21" w:rsidRDefault="00CC2F8D" w:rsidP="00CC2F8D">
      <w:pPr>
        <w:tabs>
          <w:tab w:val="left" w:pos="2552"/>
        </w:tabs>
        <w:spacing w:before="120" w:line="360" w:lineRule="auto"/>
        <w:ind w:left="36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321D21">
        <w:rPr>
          <w:rFonts w:ascii="Bookman Old Style" w:hAnsi="Bookman Old Style" w:cs="Arial"/>
          <w:sz w:val="22"/>
          <w:szCs w:val="22"/>
          <w:u w:val="single"/>
        </w:rPr>
        <w:t>ELEIÇÃO DA COORDENAÇÃO DO PROGRAMA</w:t>
      </w:r>
    </w:p>
    <w:p w:rsidR="00CC2F8D" w:rsidRPr="00321D21" w:rsidRDefault="00CC2F8D" w:rsidP="00CC2F8D">
      <w:pPr>
        <w:pStyle w:val="PargrafodaLista"/>
        <w:numPr>
          <w:ilvl w:val="0"/>
          <w:numId w:val="2"/>
        </w:num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Deve ser realizada por voto direto e secreto, em primeira reunião/assembleia convocada, com a presença da maioria dos membros titulares da CCP, ou segunda convocação com qualquer número (</w:t>
      </w:r>
      <w:r w:rsidRPr="00321D21">
        <w:rPr>
          <w:rFonts w:ascii="Bookman Old Style" w:hAnsi="Bookman Old Style"/>
          <w:sz w:val="22"/>
          <w:szCs w:val="22"/>
        </w:rPr>
        <w:t>conforme § 3º do artigo 35 do Regimento de Pós-Graduação e conforme artigo 215 do Regimento Geral da USP</w:t>
      </w:r>
      <w:r w:rsidRPr="00321D21">
        <w:rPr>
          <w:rFonts w:ascii="Bookman Old Style" w:hAnsi="Bookman Old Style" w:cs="Arial"/>
          <w:sz w:val="22"/>
          <w:szCs w:val="22"/>
        </w:rPr>
        <w:t>).</w:t>
      </w:r>
    </w:p>
    <w:p w:rsidR="00CC2F8D" w:rsidRPr="00321D21" w:rsidRDefault="00CC2F8D" w:rsidP="00CC2F8D">
      <w:pPr>
        <w:pStyle w:val="PargrafodaLista"/>
        <w:numPr>
          <w:ilvl w:val="0"/>
          <w:numId w:val="2"/>
        </w:num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As cédulas para a eleição deverão conter claramente, neste caso, as funções de Coordenador, de preferência com nomes dos candidatos;</w:t>
      </w:r>
    </w:p>
    <w:p w:rsidR="00CC2F8D" w:rsidRPr="00321D21" w:rsidRDefault="00CC2F8D" w:rsidP="00CC2F8D">
      <w:pPr>
        <w:pStyle w:val="PargrafodaLista"/>
        <w:numPr>
          <w:ilvl w:val="0"/>
          <w:numId w:val="2"/>
        </w:num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São eleitores e elegíveis somente os membros titulares da Comissão Coordenadora do Programa já constituída por eleição conforme informações acima;</w:t>
      </w:r>
    </w:p>
    <w:p w:rsidR="00CC2F8D" w:rsidRPr="00321D21" w:rsidRDefault="00CC2F8D" w:rsidP="00CC2F8D">
      <w:pPr>
        <w:pStyle w:val="PargrafodaLista"/>
        <w:numPr>
          <w:ilvl w:val="0"/>
          <w:numId w:val="2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 xml:space="preserve">A nova coordenação deverá ser homologada em reunião da Comissão de Pós-Graduação. </w:t>
      </w:r>
    </w:p>
    <w:p w:rsidR="00CC2F8D" w:rsidRPr="00321D21" w:rsidRDefault="00CC2F8D" w:rsidP="00CC2F8D">
      <w:pPr>
        <w:pStyle w:val="PargrafodaLista"/>
        <w:numPr>
          <w:ilvl w:val="0"/>
          <w:numId w:val="2"/>
        </w:numPr>
        <w:tabs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>Os mandatos passarão a ter validade de dois anos a partir da data da homologação, SE JÁ VENCIDO O MANDATO ANTERIOR, ou a partir da data subsequente ao mandato anterior, SE NÃO VENCIDO O MANDATO ANTERIOR (não são permitidos mandatos retroativos à data da reunião da CPG ou ad referendum da CPG).</w:t>
      </w:r>
    </w:p>
    <w:p w:rsidR="0056677B" w:rsidRPr="00321D21" w:rsidRDefault="00CC2F8D" w:rsidP="00FF1B99">
      <w:pPr>
        <w:pStyle w:val="PargrafodaLista"/>
        <w:numPr>
          <w:ilvl w:val="0"/>
          <w:numId w:val="2"/>
        </w:numPr>
        <w:tabs>
          <w:tab w:val="left" w:pos="2268"/>
          <w:tab w:val="left" w:pos="2552"/>
        </w:tabs>
        <w:spacing w:before="12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O resultado da eleição deve ser enviado à Comissão de Pós-Graduação através de ATA, onde estejam claros os procedimentos seguidos (datas, horários, turnos, número de eleitores, número de votos, </w:t>
      </w:r>
      <w:proofErr w:type="spellStart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etc</w:t>
      </w:r>
      <w:proofErr w:type="spellEnd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), acompanhada de tabela com a </w:t>
      </w:r>
      <w:r w:rsidR="0062052D"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nova </w:t>
      </w:r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constituição da CCP</w:t>
      </w:r>
      <w:r w:rsidR="0056677B" w:rsidRPr="00321D21">
        <w:rPr>
          <w:rFonts w:ascii="Bookman Old Style" w:hAnsi="Bookman Old Style" w:cs="Arial"/>
          <w:b/>
          <w:i/>
          <w:sz w:val="22"/>
          <w:szCs w:val="22"/>
        </w:rPr>
        <w:t>.</w:t>
      </w:r>
    </w:p>
    <w:p w:rsidR="00CC2F8D" w:rsidRPr="00321D21" w:rsidRDefault="00CC2F8D" w:rsidP="0056677B">
      <w:pPr>
        <w:pStyle w:val="PargrafodaLista"/>
        <w:tabs>
          <w:tab w:val="left" w:pos="2268"/>
          <w:tab w:val="left" w:pos="2552"/>
        </w:tabs>
        <w:spacing w:before="120"/>
        <w:ind w:left="1080"/>
        <w:contextualSpacing w:val="0"/>
        <w:jc w:val="both"/>
        <w:rPr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ab/>
        <w:t xml:space="preserve">Sugerimos ainda que as eleições ocorram antes dos vencimentos dos mandatos, com antecedência mínima de dois meses. </w:t>
      </w:r>
    </w:p>
    <w:p w:rsidR="00E3126A" w:rsidRDefault="00E3126A" w:rsidP="00E3126A">
      <w:pPr>
        <w:tabs>
          <w:tab w:val="left" w:pos="2552"/>
        </w:tabs>
        <w:spacing w:before="120" w:line="360" w:lineRule="auto"/>
        <w:ind w:left="360"/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337709" w:rsidRPr="00321D21" w:rsidRDefault="00337709" w:rsidP="00E3126A">
      <w:pPr>
        <w:tabs>
          <w:tab w:val="left" w:pos="2552"/>
        </w:tabs>
        <w:spacing w:before="120" w:line="360" w:lineRule="auto"/>
        <w:ind w:left="360"/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E3126A" w:rsidRPr="00321D21" w:rsidRDefault="00E3126A" w:rsidP="00E3126A">
      <w:pPr>
        <w:tabs>
          <w:tab w:val="left" w:pos="2552"/>
        </w:tabs>
        <w:spacing w:before="120" w:line="360" w:lineRule="auto"/>
        <w:ind w:left="36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321D21">
        <w:rPr>
          <w:rFonts w:ascii="Bookman Old Style" w:hAnsi="Bookman Old Style" w:cs="Arial"/>
          <w:sz w:val="22"/>
          <w:szCs w:val="22"/>
          <w:u w:val="single"/>
        </w:rPr>
        <w:lastRenderedPageBreak/>
        <w:t>ELEIÇÃO REPRESENTANTE DISCENTE</w:t>
      </w:r>
    </w:p>
    <w:p w:rsidR="0062052D" w:rsidRPr="00321D21" w:rsidRDefault="0062052D" w:rsidP="0062052D">
      <w:pPr>
        <w:tabs>
          <w:tab w:val="left" w:pos="2552"/>
        </w:tabs>
        <w:spacing w:before="120"/>
        <w:ind w:left="284" w:hanging="284"/>
        <w:jc w:val="both"/>
        <w:rPr>
          <w:rStyle w:val="object"/>
          <w:rFonts w:ascii="Bookman Old Style" w:hAnsi="Bookman Old Style" w:cs="Arial"/>
          <w:sz w:val="22"/>
          <w:szCs w:val="22"/>
        </w:rPr>
      </w:pPr>
      <w:r w:rsidRPr="00321D21">
        <w:rPr>
          <w:rFonts w:ascii="Bookman Old Style" w:hAnsi="Bookman Old Style" w:cs="Arial"/>
          <w:sz w:val="22"/>
          <w:szCs w:val="22"/>
        </w:rPr>
        <w:t xml:space="preserve">1) Regimento de Pós-Graduação, </w:t>
      </w:r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Resolução </w:t>
      </w:r>
      <w:proofErr w:type="spellStart"/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>CoPGr</w:t>
      </w:r>
      <w:proofErr w:type="spellEnd"/>
      <w:r w:rsidRPr="00321D21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Nº 6542 de </w:t>
      </w:r>
      <w:r w:rsidRPr="00321D21">
        <w:rPr>
          <w:rStyle w:val="object"/>
          <w:rFonts w:ascii="Bookman Old Style" w:hAnsi="Bookman Old Style" w:cs="Arial"/>
          <w:b/>
          <w:bCs/>
          <w:sz w:val="22"/>
          <w:szCs w:val="22"/>
          <w:u w:val="single"/>
        </w:rPr>
        <w:t>18/04/2013</w:t>
      </w:r>
      <w:r w:rsidRPr="00321D21">
        <w:rPr>
          <w:rStyle w:val="object"/>
          <w:rFonts w:ascii="Bookman Old Style" w:hAnsi="Bookman Old Style" w:cs="Arial"/>
          <w:bCs/>
          <w:sz w:val="22"/>
          <w:szCs w:val="22"/>
        </w:rPr>
        <w:t xml:space="preserve">, </w:t>
      </w:r>
      <w:r w:rsidRPr="00321D21">
        <w:rPr>
          <w:rStyle w:val="object"/>
          <w:rFonts w:ascii="Bookman Old Style" w:hAnsi="Bookman Old Style" w:cs="Arial"/>
          <w:sz w:val="22"/>
          <w:szCs w:val="22"/>
        </w:rPr>
        <w:t>conforme transcrevemos abaixo:</w:t>
      </w:r>
    </w:p>
    <w:p w:rsidR="0062052D" w:rsidRPr="00321D21" w:rsidRDefault="0062052D" w:rsidP="0062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both"/>
        <w:rPr>
          <w:rFonts w:ascii="Bookman Old Style" w:hAnsi="Bookman Old Style"/>
          <w:sz w:val="22"/>
          <w:szCs w:val="22"/>
        </w:rPr>
      </w:pPr>
      <w:r w:rsidRPr="00321D21">
        <w:rPr>
          <w:rFonts w:ascii="Bookman Old Style" w:hAnsi="Bookman Old Style"/>
          <w:b/>
          <w:sz w:val="22"/>
          <w:szCs w:val="22"/>
        </w:rPr>
        <w:t>Art. 35 § 4º</w:t>
      </w:r>
      <w:r w:rsidRPr="00321D21">
        <w:rPr>
          <w:rFonts w:ascii="Bookman Old Style" w:hAnsi="Bookman Old Style"/>
          <w:sz w:val="22"/>
          <w:szCs w:val="22"/>
        </w:rPr>
        <w:t xml:space="preserve"> – Os representantes discentes, titulares e suplentes, eleitos pelos seus pares, em número correspondente a vinte por cento do total de docentes membros da CCP, sendo no mínimo um discente, devem ser alunos regularmente matriculados no Programa de Pós-Graduação e não vinculados ao corpo docente da Universidade, com mandato de um ano, permitida </w:t>
      </w:r>
      <w:r w:rsidRPr="00321D21">
        <w:rPr>
          <w:rFonts w:ascii="Bookman Old Style" w:hAnsi="Bookman Old Style"/>
          <w:b/>
          <w:sz w:val="22"/>
          <w:szCs w:val="22"/>
        </w:rPr>
        <w:t>uma recondução</w:t>
      </w:r>
      <w:r w:rsidRPr="00321D21">
        <w:rPr>
          <w:rFonts w:ascii="Bookman Old Style" w:hAnsi="Bookman Old Style"/>
          <w:sz w:val="22"/>
          <w:szCs w:val="22"/>
        </w:rPr>
        <w:t>.</w:t>
      </w:r>
    </w:p>
    <w:p w:rsidR="00E3126A" w:rsidRPr="008644C4" w:rsidRDefault="00321D21" w:rsidP="00E3126A">
      <w:pPr>
        <w:tabs>
          <w:tab w:val="left" w:pos="2268"/>
        </w:tabs>
        <w:spacing w:before="12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321D21">
        <w:rPr>
          <w:rFonts w:ascii="Bookman Old Style" w:hAnsi="Bookman Old Style" w:cs="Arial"/>
          <w:bCs/>
          <w:iCs/>
          <w:sz w:val="22"/>
          <w:szCs w:val="22"/>
        </w:rPr>
        <w:tab/>
      </w:r>
    </w:p>
    <w:p w:rsidR="00321D21" w:rsidRPr="008644C4" w:rsidRDefault="00321D21" w:rsidP="0062052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b/>
          <w:color w:val="FF0000"/>
          <w:sz w:val="22"/>
          <w:szCs w:val="22"/>
        </w:rPr>
      </w:pPr>
    </w:p>
    <w:p w:rsidR="0062052D" w:rsidRPr="00321D21" w:rsidRDefault="0062052D" w:rsidP="0062052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321D21">
        <w:rPr>
          <w:rFonts w:ascii="Bookman Old Style" w:hAnsi="Bookman Old Style" w:cs="Arial"/>
          <w:b/>
          <w:sz w:val="22"/>
          <w:szCs w:val="22"/>
        </w:rPr>
        <w:t>2) Regimento Geral da USP:</w:t>
      </w:r>
    </w:p>
    <w:p w:rsidR="0062052D" w:rsidRPr="002F77A5" w:rsidRDefault="0062052D" w:rsidP="00B02BE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FFFFFF"/>
        <w:spacing w:after="390" w:line="293" w:lineRule="atLeast"/>
        <w:ind w:left="708"/>
        <w:jc w:val="both"/>
        <w:textAlignment w:val="baseline"/>
        <w:rPr>
          <w:rFonts w:ascii="Bookman Old Style" w:hAnsi="Bookman Old Style"/>
          <w:color w:val="373737"/>
          <w:sz w:val="22"/>
          <w:szCs w:val="22"/>
        </w:rPr>
      </w:pPr>
      <w:r w:rsidRPr="00321D21">
        <w:rPr>
          <w:rFonts w:ascii="Bookman Old Style" w:hAnsi="Bookman Old Style"/>
          <w:b/>
          <w:bCs/>
          <w:color w:val="373737"/>
          <w:sz w:val="22"/>
          <w:szCs w:val="22"/>
        </w:rPr>
        <w:t>A</w:t>
      </w:r>
      <w:r w:rsidRPr="002F77A5">
        <w:rPr>
          <w:rFonts w:ascii="Bookman Old Style" w:hAnsi="Bookman Old Style"/>
          <w:b/>
          <w:bCs/>
          <w:color w:val="373737"/>
          <w:sz w:val="22"/>
          <w:szCs w:val="22"/>
        </w:rPr>
        <w:t>rtigo 230</w:t>
      </w:r>
      <w:r w:rsidRPr="00321D21">
        <w:rPr>
          <w:rFonts w:ascii="Bookman Old Style" w:hAnsi="Bookman Old Style"/>
          <w:color w:val="373737"/>
          <w:sz w:val="22"/>
          <w:szCs w:val="22"/>
        </w:rPr>
        <w:t> </w:t>
      </w:r>
      <w:r w:rsidRPr="002F77A5">
        <w:rPr>
          <w:rFonts w:ascii="Bookman Old Style" w:hAnsi="Bookman Old Style"/>
          <w:color w:val="373737"/>
          <w:sz w:val="22"/>
          <w:szCs w:val="22"/>
        </w:rPr>
        <w:t>– Os candidatos à representação nos colegiados de Unidades e Departamentos deverão estar regularmente matriculados em disciplinas de graduação ou programa de pós-graduação que digam respeito ao âmbito do colegiado respectivo.</w:t>
      </w:r>
    </w:p>
    <w:p w:rsidR="0062052D" w:rsidRPr="00321D21" w:rsidRDefault="0062052D" w:rsidP="00B02BE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FFFFFF"/>
        <w:spacing w:after="390" w:line="293" w:lineRule="atLeast"/>
        <w:ind w:left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F77A5">
        <w:rPr>
          <w:rFonts w:ascii="Bookman Old Style" w:hAnsi="Bookman Old Style"/>
          <w:color w:val="373737"/>
          <w:sz w:val="22"/>
          <w:szCs w:val="22"/>
        </w:rPr>
        <w:t>Parágrafo único – A eleição de representantes discentes a que se refere este artigo será realizada pelo voto direto e secreto, em local, dia e horários fixados pela comissão eleitoral.</w:t>
      </w:r>
      <w:r w:rsidRPr="00321D21">
        <w:rPr>
          <w:rFonts w:ascii="Bookman Old Style" w:hAnsi="Bookman Old Style"/>
          <w:color w:val="373737"/>
          <w:sz w:val="22"/>
          <w:szCs w:val="22"/>
        </w:rPr>
        <w:t> </w:t>
      </w:r>
    </w:p>
    <w:p w:rsidR="0062052D" w:rsidRDefault="0062052D" w:rsidP="0062052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 xml:space="preserve">O resultado da eleição deve ser enviado à Comissão de Pós-Graduação através de ATA, onde estejam claros os procedimentos seguidos (datas, horários, turnos, número de eleitores, número de votos, </w:t>
      </w:r>
      <w:proofErr w:type="spellStart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etc</w:t>
      </w:r>
      <w:proofErr w:type="spellEnd"/>
      <w:r w:rsidRPr="00321D21">
        <w:rPr>
          <w:rFonts w:ascii="Bookman Old Style" w:hAnsi="Bookman Old Style" w:cs="Arial"/>
          <w:b/>
          <w:i/>
          <w:sz w:val="22"/>
          <w:szCs w:val="22"/>
          <w:highlight w:val="yellow"/>
        </w:rPr>
        <w:t>), acompanhada de tabela com a nova constituição da CCP</w:t>
      </w:r>
      <w:r w:rsidRPr="00321D21">
        <w:rPr>
          <w:rFonts w:ascii="Bookman Old Style" w:hAnsi="Bookman Old Style" w:cs="Arial"/>
          <w:b/>
          <w:i/>
          <w:sz w:val="22"/>
          <w:szCs w:val="22"/>
        </w:rPr>
        <w:t>.</w:t>
      </w:r>
    </w:p>
    <w:p w:rsidR="00337709" w:rsidRDefault="00337709" w:rsidP="0062052D">
      <w:pPr>
        <w:tabs>
          <w:tab w:val="left" w:pos="2552"/>
        </w:tabs>
        <w:spacing w:before="120" w:line="360" w:lineRule="auto"/>
        <w:jc w:val="both"/>
        <w:rPr>
          <w:rFonts w:ascii="Bookman Old Style" w:hAnsi="Bookman Old Style" w:cs="Arial"/>
          <w:b/>
          <w:i/>
          <w:sz w:val="22"/>
          <w:szCs w:val="22"/>
        </w:rPr>
      </w:pPr>
    </w:p>
    <w:p w:rsidR="00337709" w:rsidRPr="008644C4" w:rsidRDefault="002949A9" w:rsidP="002949A9">
      <w:pPr>
        <w:pStyle w:val="Rodap"/>
        <w:jc w:val="right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b/>
        </w:rPr>
        <w:t>SPG-FMRP</w:t>
      </w:r>
      <w:bookmarkStart w:id="0" w:name="_GoBack"/>
      <w:bookmarkEnd w:id="0"/>
    </w:p>
    <w:sectPr w:rsidR="00337709" w:rsidRPr="008644C4" w:rsidSect="00321D21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12" w:rsidRDefault="00391512" w:rsidP="00321D21">
      <w:r>
        <w:separator/>
      </w:r>
    </w:p>
  </w:endnote>
  <w:endnote w:type="continuationSeparator" w:id="0">
    <w:p w:rsidR="00391512" w:rsidRDefault="00391512" w:rsidP="003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21" w:rsidRDefault="00321D21">
    <w:pPr>
      <w:pStyle w:val="Rodap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12" w:rsidRDefault="00391512" w:rsidP="00321D21">
      <w:r>
        <w:separator/>
      </w:r>
    </w:p>
  </w:footnote>
  <w:footnote w:type="continuationSeparator" w:id="0">
    <w:p w:rsidR="00391512" w:rsidRDefault="00391512" w:rsidP="0032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21" w:rsidRDefault="00337709" w:rsidP="00337709">
    <w:pPr>
      <w:pStyle w:val="Ttulo2"/>
      <w:ind w:left="1420" w:right="1276" w:firstLine="564"/>
      <w:rPr>
        <w:rFonts w:ascii="Tahoma" w:hAnsi="Tahoma"/>
        <w:b w:val="0"/>
        <w:sz w:val="22"/>
        <w:szCs w:val="22"/>
      </w:rPr>
    </w:pPr>
    <w:r>
      <w:rPr>
        <w:rFonts w:ascii="Tahoma" w:hAnsi="Tahoma"/>
        <w:b w:val="0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937260</wp:posOffset>
          </wp:positionH>
          <wp:positionV relativeFrom="paragraph">
            <wp:posOffset>-373380</wp:posOffset>
          </wp:positionV>
          <wp:extent cx="911730" cy="904875"/>
          <wp:effectExtent l="0" t="0" r="3175" b="0"/>
          <wp:wrapNone/>
          <wp:docPr id="3" name="Imagem 1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3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1D21" w:rsidRPr="007B7819">
      <w:rPr>
        <w:rFonts w:ascii="Tahoma" w:hAnsi="Tahoma"/>
        <w:sz w:val="22"/>
        <w:szCs w:val="22"/>
      </w:rPr>
      <w:t>Universidade de São Paulo</w:t>
    </w:r>
  </w:p>
  <w:p w:rsidR="00321D21" w:rsidRPr="007B7819" w:rsidRDefault="00321D21" w:rsidP="00337709">
    <w:pPr>
      <w:pStyle w:val="Ttulo2"/>
      <w:ind w:left="1984" w:right="1275" w:hanging="424"/>
      <w:rPr>
        <w:b w:val="0"/>
        <w:sz w:val="22"/>
        <w:szCs w:val="22"/>
      </w:rPr>
    </w:pPr>
    <w:r w:rsidRPr="007B7819">
      <w:rPr>
        <w:rFonts w:ascii="Tahoma" w:hAnsi="Tahoma"/>
        <w:spacing w:val="20"/>
        <w:sz w:val="22"/>
        <w:szCs w:val="22"/>
      </w:rPr>
      <w:t>Faculdade de Medicina de Ribeirão Preto</w:t>
    </w:r>
  </w:p>
  <w:p w:rsidR="00321D21" w:rsidRPr="00AB33F6" w:rsidRDefault="00321D21" w:rsidP="00337709">
    <w:pPr>
      <w:ind w:left="1276" w:right="1275"/>
      <w:jc w:val="center"/>
      <w:rPr>
        <w:b/>
      </w:rPr>
    </w:pPr>
    <w:r w:rsidRPr="00AB33F6">
      <w:rPr>
        <w:rFonts w:ascii="Tahoma" w:hAnsi="Tahoma"/>
        <w:b/>
        <w:spacing w:val="20"/>
      </w:rPr>
      <w:t>Comissão de Pós-Graduação</w:t>
    </w:r>
  </w:p>
  <w:p w:rsidR="00321D21" w:rsidRPr="00E06CB5" w:rsidRDefault="00321D21" w:rsidP="00321D21">
    <w:pPr>
      <w:ind w:left="1843"/>
      <w:rPr>
        <w:color w:val="009900"/>
      </w:rPr>
    </w:pPr>
  </w:p>
  <w:p w:rsidR="00321D21" w:rsidRPr="00821CAC" w:rsidRDefault="00321D21" w:rsidP="00321D21">
    <w:pPr>
      <w:pStyle w:val="Cabealho"/>
    </w:pPr>
  </w:p>
  <w:p w:rsidR="00321D21" w:rsidRDefault="00321D21" w:rsidP="00321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3F2"/>
    <w:multiLevelType w:val="hybridMultilevel"/>
    <w:tmpl w:val="42C884C8"/>
    <w:lvl w:ilvl="0" w:tplc="24F2B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50A69"/>
    <w:multiLevelType w:val="hybridMultilevel"/>
    <w:tmpl w:val="6AD62A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D"/>
    <w:rsid w:val="00044017"/>
    <w:rsid w:val="00293BC8"/>
    <w:rsid w:val="002949A9"/>
    <w:rsid w:val="002F77A5"/>
    <w:rsid w:val="00321D21"/>
    <w:rsid w:val="00337709"/>
    <w:rsid w:val="00391512"/>
    <w:rsid w:val="0056677B"/>
    <w:rsid w:val="0062052D"/>
    <w:rsid w:val="00621461"/>
    <w:rsid w:val="00711EA0"/>
    <w:rsid w:val="00772933"/>
    <w:rsid w:val="0086268B"/>
    <w:rsid w:val="008644C4"/>
    <w:rsid w:val="00A5103D"/>
    <w:rsid w:val="00B02BE9"/>
    <w:rsid w:val="00BF4261"/>
    <w:rsid w:val="00CC2F8D"/>
    <w:rsid w:val="00E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45E9-8F86-4922-8921-EFBBE18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21D21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CC2F8D"/>
    <w:rPr>
      <w:color w:val="0000FF"/>
      <w:u w:val="single"/>
    </w:rPr>
  </w:style>
  <w:style w:type="character" w:customStyle="1" w:styleId="object">
    <w:name w:val="object"/>
    <w:basedOn w:val="Fontepargpadro"/>
    <w:rsid w:val="00CC2F8D"/>
  </w:style>
  <w:style w:type="paragraph" w:styleId="NormalWeb">
    <w:name w:val="Normal (Web)"/>
    <w:basedOn w:val="Normal"/>
    <w:uiPriority w:val="99"/>
    <w:unhideWhenUsed/>
    <w:rsid w:val="00CC2F8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C2F8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A5"/>
  </w:style>
  <w:style w:type="paragraph" w:styleId="Cabealho">
    <w:name w:val="header"/>
    <w:basedOn w:val="Normal"/>
    <w:link w:val="CabealhoChar"/>
    <w:unhideWhenUsed/>
    <w:rsid w:val="00321D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1D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1D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D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21D21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9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9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consolidada-resolucao-no-3745-de-19-de-outubro-de-1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Barros Zana</dc:creator>
  <cp:keywords/>
  <dc:description/>
  <cp:lastModifiedBy>João Luiz Cruz</cp:lastModifiedBy>
  <cp:revision>3</cp:revision>
  <cp:lastPrinted>2016-05-16T12:48:00Z</cp:lastPrinted>
  <dcterms:created xsi:type="dcterms:W3CDTF">2018-01-30T18:48:00Z</dcterms:created>
  <dcterms:modified xsi:type="dcterms:W3CDTF">2018-01-30T18:49:00Z</dcterms:modified>
</cp:coreProperties>
</file>